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0532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26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02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6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Л Е Н И 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ород Сургут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18 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tabs>
          <w:tab w:val="left" w:pos="1065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Мансийского автономного округа – Югры Бордунов М.Б., находящийся по адресу: ХМАО-Югра, г. Сургут, ул. Гагарина, д.9,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>. 308,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</w:t>
      </w:r>
      <w:r>
        <w:rPr>
          <w:rFonts w:ascii="Times New Roman" w:eastAsia="Times New Roman" w:hAnsi="Times New Roman" w:cs="Times New Roman"/>
          <w:sz w:val="28"/>
          <w:szCs w:val="28"/>
        </w:rPr>
        <w:t>Тоштемирова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Т.Б.,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дело об административном правонарушении в </w:t>
      </w:r>
      <w:r>
        <w:rPr>
          <w:rFonts w:ascii="Times New Roman" w:eastAsia="Times New Roman" w:hAnsi="Times New Roman" w:cs="Times New Roman"/>
          <w:sz w:val="28"/>
          <w:szCs w:val="28"/>
        </w:rPr>
        <w:t>отношении: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Тоштемирова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Турдали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Бобоназаровича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7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правонарушения, предусмотренного ч.3 ст.12.12 КоАП РФ, 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Л: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Тоштемиров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>.02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районе дома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Сургута ХМАО-Югры,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управляя транспортным средством </w:t>
      </w:r>
      <w:r>
        <w:rPr>
          <w:rStyle w:val="cat-UserDefinedgrp-28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проехал перекресток </w:t>
      </w:r>
      <w:r>
        <w:rPr>
          <w:rFonts w:ascii="Times New Roman" w:eastAsia="Times New Roman" w:hAnsi="Times New Roman" w:cs="Times New Roman"/>
          <w:sz w:val="28"/>
          <w:szCs w:val="28"/>
        </w:rPr>
        <w:t>на запрещающи</w:t>
      </w:r>
      <w:r>
        <w:rPr>
          <w:rFonts w:ascii="Times New Roman" w:eastAsia="Times New Roman" w:hAnsi="Times New Roman" w:cs="Times New Roman"/>
          <w:sz w:val="28"/>
          <w:szCs w:val="28"/>
        </w:rPr>
        <w:t>й сигнал светофора повторно, в нарушение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п. 6.2 Правил дорожного движения РФ.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Тоштемиров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 с правонарушением согласился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ходатайств не заявлял.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Изучив материалы дела, суд пришел к следующим выводам.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Тоштемирова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Т.Б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правонарушения, предусмотренного ч. 3 ст. 12.12 КоАП РФ, представлены следующие документы: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 об административном 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>.02.2026</w:t>
      </w:r>
      <w:r>
        <w:rPr>
          <w:rFonts w:ascii="Times New Roman" w:eastAsia="Times New Roman" w:hAnsi="Times New Roman" w:cs="Times New Roman"/>
          <w:sz w:val="28"/>
          <w:szCs w:val="28"/>
        </w:rPr>
        <w:t>, согласно которому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Тоштемиров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Т.Б. </w:t>
      </w:r>
      <w:r>
        <w:rPr>
          <w:rFonts w:ascii="Times New Roman" w:eastAsia="Times New Roman" w:hAnsi="Times New Roman" w:cs="Times New Roman"/>
          <w:sz w:val="28"/>
          <w:szCs w:val="28"/>
        </w:rPr>
        <w:t>27.02.2026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17 час. 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районе дома 19 по пр. Мира г. Сургута ХМАО-Югры,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управляя транспортным средством </w:t>
      </w:r>
      <w:r>
        <w:rPr>
          <w:rStyle w:val="cat-UserDefinedgrp-29rplc-3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проехал перекресток </w:t>
      </w:r>
      <w:r>
        <w:rPr>
          <w:rFonts w:ascii="Times New Roman" w:eastAsia="Times New Roman" w:hAnsi="Times New Roman" w:cs="Times New Roman"/>
          <w:sz w:val="28"/>
          <w:szCs w:val="28"/>
        </w:rPr>
        <w:t>на запрещающи</w:t>
      </w:r>
      <w:r>
        <w:rPr>
          <w:rFonts w:ascii="Times New Roman" w:eastAsia="Times New Roman" w:hAnsi="Times New Roman" w:cs="Times New Roman"/>
          <w:sz w:val="28"/>
          <w:szCs w:val="28"/>
        </w:rPr>
        <w:t>й сигнал светофора повторно, в нарушение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п. 6.2 Правил дорожного движения РФ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карточка операций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ВУ;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карточка учета ТС;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копия постановления по делу об административном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правонарушении </w:t>
      </w:r>
      <w:r>
        <w:rPr>
          <w:rStyle w:val="cat-UserDefinedgrp-30rplc-3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сведения об оплате административного штрафа;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рапорт сотрудника полиции, в котором изложены обстоятельства административного правонарушения;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параметры светофорного регулирования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видео</w:t>
      </w:r>
      <w:r>
        <w:rPr>
          <w:rFonts w:ascii="Times New Roman" w:eastAsia="Times New Roman" w:hAnsi="Times New Roman" w:cs="Times New Roman"/>
          <w:sz w:val="28"/>
          <w:szCs w:val="28"/>
        </w:rPr>
        <w:t>запись факта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совершения административного 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другие материалы дела.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п. 6.2. Правил дорожного движения Российской Федерации, утвержденных постановлением Правительства Российской Федерации от 23 октября 1993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1090 (далее ПДД), круглые сигналы светофора имеют следующие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значения: зеленый сигнал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разрешает движение;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зеленый мигающий сигнал разрешает движение и информирует, что время его действия истекает и вскоре будет включен запрещающий сигнал (для информирования водителей о времени в секундах, остающемся до конца горения зеленого сигнала, могут применяться цифровые табло); желтый сигнал запрещает движение, кроме случаев, предусмотренных пунктом 6.14 Правил, и предупреждает о предстоящей смене сигналов; желтый мигающий сигнал разрешает движение и информирует о наличии нерегулируемого перекрестка или пешеходного перехода, предупреждает об опасности; красный сигнал, в том числе мигающий, запрещает движение. Сочетание красного и желтого сигналов запрещает движение и информирует о предстоящем включении зеленого сигнала.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ст. 4.6 КоАП РФ лицо, которому назначено административное наказание за совершение административного правонарушения, считается подвергнутым данному наказанию в течение одного года со дня окончания исполнения постановления о назначении административного наказания.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совокупность доказательств позволяет суду сделать вывод о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Тоштемирова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ч. 3 ст. 12.12 КоАП РФ.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Тоштемирова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Т.Б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квалифицирует по ч. 3 ст. 12.12 КоАП РФ – повторное совершение административного правонарушения, предусмотренного частью 1 настоящей статьи (проезд на запрещающий сигнал светофора или на запрещающий жест регулировщика, за исключением случаев, предусмотренных </w:t>
      </w:r>
      <w:hyperlink w:anchor="sub_12100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 статьи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12.10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и </w:t>
      </w:r>
      <w:hyperlink w:anchor="sub_121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статьи).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в соответствии со ст. 4.2 КоАП РФ, суд </w:t>
      </w:r>
      <w:r>
        <w:rPr>
          <w:rFonts w:ascii="Times New Roman" w:eastAsia="Times New Roman" w:hAnsi="Times New Roman" w:cs="Times New Roman"/>
          <w:sz w:val="28"/>
          <w:szCs w:val="28"/>
        </w:rPr>
        <w:t>не усматривает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обстоятельствам, отягчающим административную ответственность, предусмотренным ст. 4.3 КоАП РФ, суд относит повторное совершение однородного административного правонарушения.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правонарушении, его </w:t>
      </w:r>
      <w:r>
        <w:rPr>
          <w:rFonts w:ascii="Times New Roman" w:eastAsia="Times New Roman" w:hAnsi="Times New Roman" w:cs="Times New Roman"/>
          <w:sz w:val="28"/>
          <w:szCs w:val="28"/>
        </w:rPr>
        <w:t>отношение к содеянному.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Учитывая систематическое грубое нарушение </w:t>
      </w:r>
      <w:r>
        <w:rPr>
          <w:rFonts w:ascii="Times New Roman" w:eastAsia="Times New Roman" w:hAnsi="Times New Roman" w:cs="Times New Roman"/>
          <w:sz w:val="28"/>
          <w:szCs w:val="28"/>
        </w:rPr>
        <w:t>Тоштемировым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Т.Б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 дорожного движения, суд приходит к выводу о нецелесообразности назначения </w:t>
      </w:r>
      <w:r>
        <w:rPr>
          <w:rFonts w:ascii="Times New Roman" w:eastAsia="Times New Roman" w:hAnsi="Times New Roman" w:cs="Times New Roman"/>
          <w:sz w:val="28"/>
          <w:szCs w:val="28"/>
        </w:rPr>
        <w:t>Тоштемиров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Т.Б</w:t>
      </w:r>
      <w:r>
        <w:rPr>
          <w:rFonts w:ascii="Times New Roman" w:eastAsia="Times New Roman" w:hAnsi="Times New Roman" w:cs="Times New Roman"/>
          <w:sz w:val="28"/>
          <w:szCs w:val="28"/>
        </w:rPr>
        <w:t>. очередного штрафа и считает необходимым назначить ему наказание в виде лишения специального права.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29.9-29.11 КоАП РФ, мировой судья</w:t>
      </w:r>
    </w:p>
    <w:p>
      <w:pPr>
        <w:spacing w:before="0" w:after="0"/>
        <w:ind w:firstLine="70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И Л: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Тоштемирова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Турдали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Бобоназаровича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виновным по ч. 3 ст. 12.12 КоАП РФ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назначить 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лишения права управления транспортными средствами на срок 4 (четыре) месяца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Тоштемиров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Т.Б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в течение трёх рабочих дней со дня вступления в законную силу постановления о назначении административного наказания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он обязан сдать водительское удостоверение и все другие имеющиеся у него удостоверения, предоставляющие право управления транспортными средствами, в ГАИ УМВД России по г. Сургуту, </w:t>
      </w:r>
      <w:r>
        <w:rPr>
          <w:rFonts w:ascii="Times New Roman" w:eastAsia="Times New Roman" w:hAnsi="Times New Roman" w:cs="Times New Roman"/>
          <w:sz w:val="28"/>
          <w:szCs w:val="28"/>
        </w:rPr>
        <w:t>а в случае утраты указанных документов заявить об этом в указанный орган в тот же срок.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уклонения от сдачи документов срок лишения специального права прерывается. Течение срока начинается со дня сдачи либо изъятия документов на право управления транспортным средством.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через мирового судью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</w:t>
      </w:r>
      <w:r>
        <w:rPr>
          <w:rFonts w:ascii="Times New Roman" w:eastAsia="Times New Roman" w:hAnsi="Times New Roman" w:cs="Times New Roman"/>
          <w:sz w:val="28"/>
          <w:szCs w:val="28"/>
        </w:rPr>
        <w:t>значения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Сургута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течение 10 дней с момента получения копии постановления.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М.Б. Бордунов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Копия верна: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М</w:t>
      </w:r>
      <w:r>
        <w:rPr>
          <w:rFonts w:ascii="Times New Roman" w:eastAsia="Times New Roman" w:hAnsi="Times New Roman" w:cs="Times New Roman"/>
          <w:sz w:val="22"/>
          <w:szCs w:val="22"/>
        </w:rPr>
        <w:t>ирово</w:t>
      </w:r>
      <w:r>
        <w:rPr>
          <w:rFonts w:ascii="Times New Roman" w:eastAsia="Times New Roman" w:hAnsi="Times New Roman" w:cs="Times New Roman"/>
          <w:sz w:val="22"/>
          <w:szCs w:val="22"/>
        </w:rPr>
        <w:t>й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</w:t>
      </w:r>
      <w:r>
        <w:rPr>
          <w:rFonts w:ascii="Times New Roman" w:eastAsia="Times New Roman" w:hAnsi="Times New Roman" w:cs="Times New Roman"/>
          <w:sz w:val="22"/>
          <w:szCs w:val="22"/>
        </w:rPr>
        <w:t>удь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я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судебного участка № 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М.Б. Бордунов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</w:t>
      </w:r>
      <w:r>
        <w:rPr>
          <w:rFonts w:ascii="Times New Roman" w:eastAsia="Times New Roman" w:hAnsi="Times New Roman" w:cs="Times New Roman"/>
          <w:sz w:val="22"/>
          <w:szCs w:val="22"/>
        </w:rPr>
        <w:t>18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eastAsia="Times New Roman" w:hAnsi="Times New Roman" w:cs="Times New Roman"/>
          <w:sz w:val="22"/>
          <w:szCs w:val="22"/>
        </w:rPr>
        <w:t>марта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года 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2"/>
          <w:szCs w:val="22"/>
        </w:rPr>
        <w:t>0532</w:t>
      </w:r>
      <w:r>
        <w:rPr>
          <w:rFonts w:ascii="Times New Roman" w:eastAsia="Times New Roman" w:hAnsi="Times New Roman" w:cs="Times New Roman"/>
          <w:sz w:val="22"/>
          <w:szCs w:val="22"/>
        </w:rPr>
        <w:t>-26</w:t>
      </w:r>
      <w:r>
        <w:rPr>
          <w:rFonts w:ascii="Times New Roman" w:eastAsia="Times New Roman" w:hAnsi="Times New Roman" w:cs="Times New Roman"/>
          <w:sz w:val="22"/>
          <w:szCs w:val="22"/>
        </w:rPr>
        <w:t>02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Секретарь судебного заседания 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 О.П. Куликова</w:t>
      </w:r>
    </w:p>
    <w:p>
      <w:pPr>
        <w:spacing w:before="0" w:after="0"/>
        <w:ind w:firstLine="708"/>
        <w:jc w:val="both"/>
        <w:rPr>
          <w:sz w:val="18"/>
          <w:szCs w:val="18"/>
        </w:rPr>
      </w:pP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7388896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7rplc-8">
    <w:name w:val="cat-UserDefined grp-27 rplc-8"/>
    <w:basedOn w:val="DefaultParagraphFont"/>
  </w:style>
  <w:style w:type="character" w:customStyle="1" w:styleId="cat-UserDefinedgrp-28rplc-19">
    <w:name w:val="cat-UserDefined grp-28 rplc-19"/>
    <w:basedOn w:val="DefaultParagraphFont"/>
  </w:style>
  <w:style w:type="character" w:customStyle="1" w:styleId="cat-UserDefinedgrp-29rplc-30">
    <w:name w:val="cat-UserDefined grp-29 rplc-30"/>
    <w:basedOn w:val="DefaultParagraphFont"/>
  </w:style>
  <w:style w:type="character" w:customStyle="1" w:styleId="cat-UserDefinedgrp-30rplc-32">
    <w:name w:val="cat-UserDefined grp-30 rplc-3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B9461A-E78F-4FC6-941D-A864CFDB617D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